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63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bookmarkEnd w:id="0"/>
      <w:r w:rsidRPr="00F903B6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Кварцевый обогреватель - экономное тепло!</w:t>
      </w:r>
    </w:p>
    <w:p w:rsidR="00F903B6" w:rsidRPr="006F3963" w:rsidRDefault="00F903B6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</w:p>
    <w:p w:rsidR="006F3963" w:rsidRDefault="006F3963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    Ква</w:t>
      </w:r>
      <w:r w:rsidR="00F903B6" w:rsidRPr="00F903B6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рцевый обогреватель </w:t>
      </w:r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"</w:t>
      </w:r>
      <w:proofErr w:type="spellStart"/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Тепло</w:t>
      </w:r>
      <w:r w:rsidR="00A21EBD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Эконом</w:t>
      </w:r>
      <w:proofErr w:type="spellEnd"/>
      <w:r w:rsidR="00F903B6" w:rsidRPr="0005447C">
        <w:rPr>
          <w:rFonts w:ascii="Arial" w:eastAsia="Times New Roman" w:hAnsi="Arial" w:cs="Arial"/>
          <w:color w:val="383838"/>
          <w:sz w:val="40"/>
          <w:szCs w:val="40"/>
          <w:u w:val="single"/>
          <w:lang w:eastAsia="ru-RU"/>
        </w:rPr>
        <w:t>"</w:t>
      </w:r>
      <w:r w:rsidR="00F903B6" w:rsidRPr="00F903B6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изготовлен из искусственного </w:t>
      </w:r>
      <w:r w:rsidR="00CF7642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кварцевого 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камня,</w:t>
      </w:r>
      <w:r w:rsidR="00CF7642" w:rsidRPr="00CF7642">
        <w:t xml:space="preserve"> </w:t>
      </w:r>
      <w:r w:rsidR="00CF7642" w:rsidRPr="00CF7642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 котором основной наполнитель — кварц (кварцевый песок)</w:t>
      </w:r>
      <w:r w:rsidR="00CF7642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В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нутри </w:t>
      </w:r>
      <w:r w:rsidR="00CF7642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прибора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встроены элементы нагрева. Данный компонент не взаимодействует с воздухом, тем самым увеличивается срок службы обогревателя до </w:t>
      </w:r>
      <w:r w:rsidR="00F903B6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3</w:t>
      </w:r>
      <w:r w:rsidRPr="006F3963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0 лет. Обогреватель не выжигает воздух. Даже после отключения обогревателя от электросети, прибор долгое время будет согревать Вас накопленным теплом. Бесшумная работа кварцевого обогревателя обеспечит спокойный сон для всей семьи. </w:t>
      </w:r>
    </w:p>
    <w:p w:rsidR="00F903B6" w:rsidRPr="006F3963" w:rsidRDefault="00F903B6" w:rsidP="006F3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F3963" w:rsidRPr="006F3963" w:rsidRDefault="006F3963" w:rsidP="006F3963">
      <w:pPr>
        <w:shd w:val="clear" w:color="auto" w:fill="FFFFFF"/>
        <w:spacing w:after="0" w:line="240" w:lineRule="auto"/>
        <w:outlineLvl w:val="4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963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Краткие характеристики</w:t>
      </w:r>
      <w:r w:rsidR="00F903B6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:</w:t>
      </w:r>
    </w:p>
    <w:p w:rsidR="006F3963" w:rsidRPr="006F0D5B" w:rsidRDefault="00A21EBD" w:rsidP="00F903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3</w:t>
      </w:r>
      <w:r w:rsidR="006F3963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00</w:t>
      </w:r>
      <w:r w:rsidR="00F903B6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 xml:space="preserve"> </w:t>
      </w:r>
      <w:r w:rsidR="006F3963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Вт</w:t>
      </w:r>
      <w:r w:rsidR="006F3963"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- потребление электроэнергии в час.</w:t>
      </w:r>
    </w:p>
    <w:p w:rsidR="006F3963" w:rsidRPr="006F3963" w:rsidRDefault="00A21EBD" w:rsidP="00CE4B9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5</w:t>
      </w:r>
      <w:r w:rsidR="00F903B6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 xml:space="preserve"> м2</w:t>
      </w:r>
      <w:r w:rsidR="006F3963"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- площадь обогрева при высоте потолков 2,5 метра.</w:t>
      </w:r>
    </w:p>
    <w:p w:rsidR="006F3963" w:rsidRPr="006F3963" w:rsidRDefault="006F3963" w:rsidP="00F903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95</w:t>
      </w:r>
      <w:r w:rsidR="00F903B6" w:rsidRPr="006F0D5B">
        <w:rPr>
          <w:sz w:val="28"/>
          <w:szCs w:val="28"/>
        </w:rPr>
        <w:t xml:space="preserve"> </w:t>
      </w:r>
      <w:r w:rsidR="00F903B6"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 xml:space="preserve">°С 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- температура нагрева кварцевого обогревателя.</w:t>
      </w:r>
    </w:p>
    <w:p w:rsidR="006F3963" w:rsidRPr="006F0D5B" w:rsidRDefault="006F3963" w:rsidP="00EA3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FF0000"/>
          <w:sz w:val="28"/>
          <w:szCs w:val="28"/>
          <w:lang w:eastAsia="ru-RU"/>
        </w:rPr>
        <w:t>1 час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- время нагрева обогревателя до 95 градусов Цельсия.</w:t>
      </w:r>
    </w:p>
    <w:p w:rsidR="00F903B6" w:rsidRDefault="00F903B6" w:rsidP="00F903B6">
      <w:pPr>
        <w:pStyle w:val="a5"/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36"/>
          <w:szCs w:val="36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Преимущества: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Экономичен: потребляет в 5 раз меньше, чем масляный обогреватель;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Не сушит и не выжигает воздух;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Не содержат и не выделяют вредных веществ при нагревании;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Не требует заземления;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Потребляет электроэнергии, как лампочка 100 Вт (при использовании терморегулятора или розетки-таймер)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Не выбивают </w:t>
      </w:r>
      <w:proofErr w:type="spellStart"/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элетрозащиту</w:t>
      </w:r>
      <w:proofErr w:type="spellEnd"/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Гарантия </w:t>
      </w:r>
      <w:r w:rsidR="0005447C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</w:t>
      </w: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на обогреватель - 5 лет;</w:t>
      </w:r>
    </w:p>
    <w:p w:rsidR="006F0D5B" w:rsidRPr="006F0D5B" w:rsidRDefault="006F0D5B" w:rsidP="006F0D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  <w:r w:rsidRPr="006F0D5B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Срок службы обогревателя - 30 лет;</w:t>
      </w:r>
    </w:p>
    <w:p w:rsidR="00F903B6" w:rsidRPr="006F0D5B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8"/>
          <w:szCs w:val="28"/>
          <w:lang w:eastAsia="ru-RU"/>
        </w:rPr>
      </w:pP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Комплектация:</w:t>
      </w:r>
    </w:p>
    <w:p w:rsidR="00F903B6" w:rsidRPr="00F903B6" w:rsidRDefault="00F903B6" w:rsidP="00F903B6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  <w:lang w:eastAsia="ru-RU"/>
        </w:rPr>
      </w:pPr>
      <w:r w:rsidRPr="00F903B6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1.Обогреватель</w:t>
      </w:r>
    </w:p>
    <w:sectPr w:rsidR="00F903B6" w:rsidRPr="00F903B6" w:rsidSect="0005447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12A"/>
    <w:multiLevelType w:val="hybridMultilevel"/>
    <w:tmpl w:val="1FC8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E70E6"/>
    <w:multiLevelType w:val="hybridMultilevel"/>
    <w:tmpl w:val="DE2AA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63"/>
    <w:rsid w:val="0005447C"/>
    <w:rsid w:val="000F1B58"/>
    <w:rsid w:val="00450F88"/>
    <w:rsid w:val="005B1023"/>
    <w:rsid w:val="006147CB"/>
    <w:rsid w:val="006F0D5B"/>
    <w:rsid w:val="006F3963"/>
    <w:rsid w:val="00880336"/>
    <w:rsid w:val="00917CEB"/>
    <w:rsid w:val="00A21EBD"/>
    <w:rsid w:val="00CF7642"/>
    <w:rsid w:val="00D0450D"/>
    <w:rsid w:val="00E5497D"/>
    <w:rsid w:val="00F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866D-8E5D-4718-A393-0686FBBC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963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6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Верзилова Татьяна Юрьевна</dc:creator>
  <cp:keywords/>
  <dc:description/>
  <cp:lastModifiedBy>Верзилова Татьяна Юрьевна</cp:lastModifiedBy>
  <cp:revision>2</cp:revision>
  <dcterms:created xsi:type="dcterms:W3CDTF">2021-08-30T12:03:00Z</dcterms:created>
  <dcterms:modified xsi:type="dcterms:W3CDTF">2021-08-30T12:03:00Z</dcterms:modified>
</cp:coreProperties>
</file>